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04" w:lineRule="auto"/>
        <w:ind w:right="15"/>
        <w:jc w:val="center"/>
        <w:outlineLvl w:val="1"/>
        <w:rPr>
          <w:rFonts w:hint="eastAsia" w:ascii="华文中宋" w:hAnsi="华文中宋" w:eastAsia="华文中宋" w:cs="华文中宋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b/>
          <w:bCs/>
          <w:spacing w:val="4"/>
          <w:sz w:val="36"/>
          <w:szCs w:val="36"/>
        </w:rPr>
        <w:t>The</w:t>
      </w:r>
      <w:r>
        <w:rPr>
          <w:b/>
          <w:bCs/>
          <w:spacing w:val="24"/>
          <w:sz w:val="36"/>
          <w:szCs w:val="36"/>
        </w:rPr>
        <w:t xml:space="preserve"> </w:t>
      </w:r>
      <w:r>
        <w:rPr>
          <w:b/>
          <w:bCs/>
          <w:spacing w:val="4"/>
          <w:sz w:val="36"/>
          <w:szCs w:val="36"/>
        </w:rPr>
        <w:t>report for trademark normaliz</w:t>
      </w:r>
      <w:r>
        <w:rPr>
          <w:b/>
          <w:bCs/>
          <w:spacing w:val="3"/>
          <w:sz w:val="36"/>
          <w:szCs w:val="36"/>
        </w:rPr>
        <w:t>ation risk</w:t>
      </w:r>
      <w:r>
        <w:rPr>
          <w:b/>
          <w:bCs/>
          <w:spacing w:val="23"/>
          <w:sz w:val="36"/>
          <w:szCs w:val="36"/>
        </w:rPr>
        <w:t xml:space="preserve"> </w:t>
      </w:r>
      <w:r>
        <w:rPr>
          <w:b/>
          <w:bCs/>
          <w:spacing w:val="3"/>
          <w:sz w:val="36"/>
          <w:szCs w:val="36"/>
        </w:rPr>
        <w:t>monitoring</w:t>
      </w:r>
    </w:p>
    <w:p>
      <w:pPr>
        <w:spacing w:before="140" w:line="221" w:lineRule="auto"/>
        <w:ind w:left="2834"/>
        <w:rPr>
          <w:rFonts w:hint="eastAsia" w:ascii="华文中宋" w:hAnsi="华文中宋" w:eastAsia="华文中宋" w:cs="华文中宋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商标常态化风险监测报告</w:t>
      </w:r>
    </w:p>
    <w:p>
      <w:pPr>
        <w:pStyle w:val="2"/>
        <w:spacing w:line="263" w:lineRule="auto"/>
        <w:rPr>
          <w:sz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Dear Sir/Madam,</w:t>
      </w:r>
    </w:p>
    <w:p>
      <w:pPr>
        <w:keepNext w:val="0"/>
        <w:keepLines w:val="0"/>
        <w:widowControl/>
        <w:suppressLineNumbers w:val="0"/>
        <w:jc w:val="both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Entrusted by Jining City Intellectual Property Rights Protection Center Province, Shandong Province, we conduct regular American trademark risk monitoring for your company's figure trademark</w:t>
      </w:r>
      <w:r>
        <w:drawing>
          <wp:inline distT="0" distB="0" distL="114300" distR="114300">
            <wp:extent cx="1108710" cy="46736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 The monitoring cycle is once every 6 months. The reference data of this monitoring report is as of May 10, 2024.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During the monitoring work, we have not detected trademark similar to your company's trademark </w:t>
      </w:r>
      <w:r>
        <w:drawing>
          <wp:inline distT="0" distB="0" distL="114300" distR="114300">
            <wp:extent cx="1108710" cy="467360"/>
            <wp:effectExtent l="0" t="0" r="889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and this trademark has been registered in USA. In order to avoid disputes in US to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L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ongchang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P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lastic, we provide suggestions for your reference, details please see the attached report.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尊敬的先生/女士，您好：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我们接到</w:t>
      </w:r>
      <w:r>
        <w:rPr>
          <w:rFonts w:hint="eastAsia" w:eastAsia="华文仿宋" w:cs="Arial Narrow" w:asciiTheme="minorAscii" w:hAnsiTheme="minorAscii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济宁市知识产权事业发展中心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的委托，为贵公司</w:t>
      </w:r>
      <w:r>
        <w:drawing>
          <wp:inline distT="0" distB="0" distL="114300" distR="114300">
            <wp:extent cx="1108710" cy="467360"/>
            <wp:effectExtent l="0" t="0" r="8890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图形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商标进行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美国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商标常态化风险监测，监测周期为每 6 个月一次，本次监测报告参考数据截至202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日。</w:t>
      </w:r>
    </w:p>
    <w:p>
      <w:pP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在本次监测中，我们未监测到与贵公司</w:t>
      </w:r>
      <w:r>
        <w:drawing>
          <wp:inline distT="0" distB="0" distL="114300" distR="114300">
            <wp:extent cx="1108710" cy="467360"/>
            <wp:effectExtent l="0" t="0" r="3810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近似商标，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且在美国注册了商标，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为避免贵公司在使用时出现纠纷，我们提供了预警建议，供贵公司参考，详见附页。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监测商标：</w:t>
      </w:r>
      <w:r>
        <w:drawing>
          <wp:inline distT="0" distB="0" distL="114300" distR="114300">
            <wp:extent cx="1108710" cy="467360"/>
            <wp:effectExtent l="0" t="0" r="3810" b="50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企业：山东隆昌塑业有限公司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类别：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17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监测时间：202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监测结果：暂未发现他人申请相同/近似的商标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4750" cy="3002915"/>
            <wp:effectExtent l="0" t="0" r="889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256655" cy="3146425"/>
            <wp:effectExtent l="0" t="0" r="6985" b="825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sz w:val="28"/>
          <w:szCs w:val="28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预警提醒：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在本次监测中，我们未监测到与贵公司</w:t>
      </w:r>
      <w:r>
        <w:drawing>
          <wp:inline distT="0" distB="0" distL="114300" distR="114300">
            <wp:extent cx="1108710" cy="467360"/>
            <wp:effectExtent l="0" t="0" r="3810" b="508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近似商标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，因为该商标含有中文+图案，在美国被侵权的可能性较低，但是也需要进行定期的商标监控，以避免被侵权的风险。</w:t>
      </w:r>
    </w:p>
    <w:p>
      <w:pP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Gadugi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trademark:</w:t>
      </w:r>
      <w:r>
        <w:rPr>
          <w:rFonts w:hint="eastAsia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drawing>
          <wp:inline distT="0" distB="0" distL="114300" distR="114300">
            <wp:extent cx="1108710" cy="467360"/>
            <wp:effectExtent l="0" t="0" r="889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Enterprise: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handong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L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ongchang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P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lastic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C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.,L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td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IC</w:t>
      </w: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17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time: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results: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 identical / similar trademarks applied by others.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4750" cy="3002915"/>
            <wp:effectExtent l="0" t="0" r="635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256655" cy="3146425"/>
            <wp:effectExtent l="0" t="0" r="4445" b="31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Warning reminder: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During the monitoring work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, we did not detect trademarks similar to your company's trademark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108710" cy="467360"/>
            <wp:effectExtent l="0" t="0" r="8890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for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the trademark contains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text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+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figure and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the possibility of infringement in the United States is low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. However,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regular trademark monitoring is also needed to avoid the risk of infringement.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3000" w:firstLineChars="10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 xml:space="preserve">济宁市海外知识产权服务（美国）工作站 </w:t>
      </w:r>
    </w:p>
    <w:p>
      <w:pPr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>Jining Overseas Intellectual Property Service （USA）Workstation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国内专家单位：山东专利工程有限公司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Shandong Patent Engineering Co.,Ltd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海外专家单位：美国思科达律师事务所 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Syncoda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LLC.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2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drawing>
          <wp:inline distT="0" distB="0" distL="114300" distR="114300">
            <wp:extent cx="1200150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green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>2024年5月10日</w:t>
      </w:r>
    </w:p>
    <w:p>
      <w:pPr>
        <w:keepNext w:val="0"/>
        <w:keepLines w:val="0"/>
        <w:widowControl/>
        <w:suppressLineNumbers w:val="0"/>
        <w:jc w:val="righ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华文仿宋" w:cs="华文仿宋"/>
          <w:b w:val="0"/>
          <w:bCs w:val="0"/>
          <w:sz w:val="30"/>
          <w:szCs w:val="30"/>
          <w:lang w:val="en-US" w:eastAsia="zh-CN"/>
        </w:rPr>
        <w:t>May 10,2024</w:t>
      </w:r>
    </w:p>
    <w:p>
      <w:pPr>
        <w:rPr>
          <w:rFonts w:hint="default" w:eastAsia="华文仿宋" w:cs="Arial Narrow" w:asciiTheme="minorAscii" w:hAnsiTheme="minorAscii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257925" cy="723265"/>
          <wp:effectExtent l="0" t="0" r="0" b="635"/>
          <wp:docPr id="1" name="图片 1" descr="lQLPKGZiCS-GaJnNAc_ND6awD_GdbYM619AGYCNddo4nAA_4006_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KGZiCS-GaJnNAc_ND6awD_GdbYM619AGYCNddo4nAA_4006_4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mUwNjk4NTU5NTdkM2M4MzBmOWIzOTFkMDZiOGQifQ=="/>
  </w:docVars>
  <w:rsids>
    <w:rsidRoot w:val="10F80D3F"/>
    <w:rsid w:val="02DE2E67"/>
    <w:rsid w:val="0394658D"/>
    <w:rsid w:val="043C2762"/>
    <w:rsid w:val="06642958"/>
    <w:rsid w:val="085B01A0"/>
    <w:rsid w:val="097D251D"/>
    <w:rsid w:val="10F80D3F"/>
    <w:rsid w:val="172E5BFC"/>
    <w:rsid w:val="17880B43"/>
    <w:rsid w:val="1C245576"/>
    <w:rsid w:val="23F92711"/>
    <w:rsid w:val="2B4E2A99"/>
    <w:rsid w:val="2CDC672B"/>
    <w:rsid w:val="31E032E3"/>
    <w:rsid w:val="35CA62F4"/>
    <w:rsid w:val="36D707C5"/>
    <w:rsid w:val="3F327FC2"/>
    <w:rsid w:val="3F625608"/>
    <w:rsid w:val="431B5635"/>
    <w:rsid w:val="432C4745"/>
    <w:rsid w:val="4AA50EA7"/>
    <w:rsid w:val="4B563EC2"/>
    <w:rsid w:val="4BB1594D"/>
    <w:rsid w:val="4E391564"/>
    <w:rsid w:val="57132F6C"/>
    <w:rsid w:val="5DAB39E9"/>
    <w:rsid w:val="5EE540B1"/>
    <w:rsid w:val="601147F7"/>
    <w:rsid w:val="606143CC"/>
    <w:rsid w:val="732F3D88"/>
    <w:rsid w:val="753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534</Words>
  <Characters>1363</Characters>
  <Lines>0</Lines>
  <Paragraphs>0</Paragraphs>
  <TotalTime>0</TotalTime>
  <ScaleCrop>false</ScaleCrop>
  <LinksUpToDate>false</LinksUpToDate>
  <CharactersWithSpaces>1526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2023-11-29T15:36:00Z</dcterms:created>
  <dc:creator>Amy Ma</dc:creator>
  <cp:lastModifiedBy>王琛</cp:lastModifiedBy>
  <dcterms:modified xsi:type="dcterms:W3CDTF">2024-06-30T02:26:21Z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807A24659FC047A9B145E1C31B481789_13</vt:lpwstr>
  </property>
</Properties>
</file>