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9" w:line="204" w:lineRule="auto"/>
        <w:ind w:right="15"/>
        <w:jc w:val="center"/>
        <w:outlineLvl w:val="1"/>
        <w:rPr>
          <w:sz w:val="36"/>
          <w:szCs w:val="36"/>
        </w:rPr>
      </w:pPr>
      <w:r>
        <w:rPr>
          <w:b/>
          <w:bCs/>
          <w:spacing w:val="4"/>
          <w:sz w:val="36"/>
          <w:szCs w:val="36"/>
        </w:rPr>
        <w:t>The</w:t>
      </w:r>
      <w:r>
        <w:rPr>
          <w:b/>
          <w:bCs/>
          <w:spacing w:val="24"/>
          <w:sz w:val="36"/>
          <w:szCs w:val="36"/>
        </w:rPr>
        <w:t xml:space="preserve"> </w:t>
      </w:r>
      <w:r>
        <w:rPr>
          <w:b/>
          <w:bCs/>
          <w:spacing w:val="4"/>
          <w:sz w:val="36"/>
          <w:szCs w:val="36"/>
        </w:rPr>
        <w:t>report for trademark normaliz</w:t>
      </w:r>
      <w:r>
        <w:rPr>
          <w:b/>
          <w:bCs/>
          <w:spacing w:val="3"/>
          <w:sz w:val="36"/>
          <w:szCs w:val="36"/>
        </w:rPr>
        <w:t>ation risk</w:t>
      </w:r>
      <w:r>
        <w:rPr>
          <w:b/>
          <w:bCs/>
          <w:spacing w:val="23"/>
          <w:sz w:val="36"/>
          <w:szCs w:val="36"/>
        </w:rPr>
        <w:t xml:space="preserve"> </w:t>
      </w:r>
      <w:r>
        <w:rPr>
          <w:b/>
          <w:bCs/>
          <w:spacing w:val="3"/>
          <w:sz w:val="36"/>
          <w:szCs w:val="36"/>
        </w:rPr>
        <w:t>monitoring</w:t>
      </w:r>
    </w:p>
    <w:p>
      <w:pPr>
        <w:spacing w:before="140" w:line="221" w:lineRule="auto"/>
        <w:ind w:left="2834"/>
        <w:rPr>
          <w:rFonts w:hint="eastAsia" w:ascii="华文中宋" w:hAnsi="华文中宋" w:eastAsia="华文中宋" w:cs="华文中宋"/>
          <w:sz w:val="43"/>
          <w:szCs w:val="43"/>
        </w:rPr>
      </w:pPr>
      <w:r>
        <w:rPr>
          <w:rFonts w:hint="eastAsia" w:ascii="华文中宋" w:hAnsi="华文中宋" w:eastAsia="华文中宋" w:cs="华文中宋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商标常态化风险监测报告</w:t>
      </w:r>
    </w:p>
    <w:p>
      <w:pPr>
        <w:pStyle w:val="2"/>
        <w:spacing w:line="263" w:lineRule="auto"/>
        <w:rPr>
          <w:sz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Dear Sir/Madam,</w:t>
      </w:r>
    </w:p>
    <w:p>
      <w:pPr>
        <w:keepNext w:val="0"/>
        <w:keepLines w:val="0"/>
        <w:widowControl/>
        <w:suppressLineNumbers w:val="0"/>
        <w:jc w:val="both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Entrusted by Jining City Intellectual Property Rights Protection Center Province, Shandong Province, we conduct regular American trademark risk monitoring for your company's figure trademark</w:t>
      </w:r>
      <w:r>
        <w:drawing>
          <wp:inline distT="0" distB="0" distL="114300" distR="114300">
            <wp:extent cx="1499870" cy="411480"/>
            <wp:effectExtent l="0" t="0" r="11430" b="762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 The monitoring cycle is once every 6 months. The reference data of this monitoring report is as of May 10, 2024.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During the monitoring work, we have not detected trademark similar to your company's trademark </w:t>
      </w:r>
      <w:r>
        <w:drawing>
          <wp:inline distT="0" distB="0" distL="114300" distR="114300">
            <wp:extent cx="1499870" cy="411480"/>
            <wp:effectExtent l="0" t="0" r="11430" b="762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and this trade mark has been registered in USA. In order to avoid disputes in US to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un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P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aper, we provide suggestions for your reference, details please see the attached report.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尊敬的先生/女士，您好：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我们接到</w:t>
      </w:r>
      <w:r>
        <w:rPr>
          <w:rFonts w:hint="eastAsia" w:eastAsia="华文仿宋" w:cs="Arial Narrow" w:asciiTheme="minorAscii" w:hAnsiTheme="minorAscii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济宁市知识产权事业发展中心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的委托，为贵公司</w:t>
      </w:r>
      <w:r>
        <w:drawing>
          <wp:inline distT="0" distB="0" distL="114300" distR="114300">
            <wp:extent cx="1499870" cy="411480"/>
            <wp:effectExtent l="0" t="0" r="889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图形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商标进行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美国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商标常态化风险监测，监测周期为每 6 个月一次，本次监测报告参考数据截至202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10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日。</w:t>
      </w:r>
    </w:p>
    <w:p>
      <w:pP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在本次监测中，我们未监测到与贵公司</w:t>
      </w:r>
      <w:r>
        <w:drawing>
          <wp:inline distT="0" distB="0" distL="114300" distR="114300">
            <wp:extent cx="1499870" cy="411480"/>
            <wp:effectExtent l="0" t="0" r="889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近似商标，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且在美国注册了商标，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为避免贵公司在使用时出现纠纷，我们提供了预警建议，供贵公司参考，详见附页。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监测商标：</w:t>
      </w:r>
      <w:r>
        <w:drawing>
          <wp:inline distT="0" distB="0" distL="114300" distR="114300">
            <wp:extent cx="1499870" cy="411480"/>
            <wp:effectExtent l="0" t="0" r="889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企业：太阳纸业有限公司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类别：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16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监测时间：2023-0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监测结果：暂未发现他人申请相同/近似的商标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2210" cy="2756535"/>
            <wp:effectExtent l="0" t="0" r="1143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259830" cy="2707005"/>
            <wp:effectExtent l="0" t="0" r="3810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sz w:val="28"/>
          <w:szCs w:val="28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预警提醒：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0" w:firstLineChars="200"/>
        <w:textAlignment w:val="auto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在本次监测中，我们未监测到与贵公司</w:t>
      </w:r>
      <w:r>
        <w:drawing>
          <wp:inline distT="0" distB="0" distL="114300" distR="114300">
            <wp:extent cx="1499870" cy="411480"/>
            <wp:effectExtent l="0" t="0" r="889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的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近似商标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，因为该商标含有中文+图案，在美国被侵权的可能性较低，但是也需要进行定期的商标监控，以避免被侵权的风险。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561" w:firstLineChars="200"/>
        <w:jc w:val="left"/>
        <w:textAlignment w:val="auto"/>
        <w:rPr>
          <w:rFonts w:hint="default" w:eastAsia="华文仿宋" w:cs="Gadugi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Gadugi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trademark</w:t>
      </w:r>
      <w:r>
        <w:rPr>
          <w:rFonts w:hint="default" w:eastAsia="华文仿宋" w:cs="Gadugi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drawing>
          <wp:inline distT="0" distB="0" distL="114300" distR="114300">
            <wp:extent cx="1499870" cy="411480"/>
            <wp:effectExtent l="0" t="0" r="11430" b="762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E</w:t>
      </w: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nterprise:</w:t>
      </w: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un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P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aper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C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., L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td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IC</w:t>
      </w: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16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>Monitoring time: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-0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-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0 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Monitoring results: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N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o identical / similar trademarks applied by others.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6252210" cy="2756535"/>
            <wp:effectExtent l="0" t="0" r="8890" b="12065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6259830" cy="2707005"/>
            <wp:effectExtent l="0" t="0" r="1270" b="1079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Warning reminder:</w:t>
      </w:r>
    </w:p>
    <w:p>
      <w:pPr>
        <w:keepNext w:val="0"/>
        <w:keepLines w:val="0"/>
        <w:widowControl/>
        <w:suppressLineNumbers w:val="0"/>
        <w:jc w:val="both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In this monitoring, we did not detect trademarks similar to your company's trademark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drawing>
          <wp:inline distT="0" distB="0" distL="114300" distR="114300">
            <wp:extent cx="1499870" cy="411480"/>
            <wp:effectExtent l="0" t="0" r="11430" b="762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, because the trademark contains Chinese + </w:t>
      </w:r>
      <w:r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 xml:space="preserve">figure </w:t>
      </w:r>
      <w:r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  <w:t>and the possibility of infringement in the United States is low. However, regular trademark monitoring is also required to avoid the risk of infringement.</w:t>
      </w:r>
    </w:p>
    <w:p>
      <w:pPr>
        <w:keepNext w:val="0"/>
        <w:keepLines w:val="0"/>
        <w:widowControl/>
        <w:suppressLineNumbers w:val="0"/>
        <w:jc w:val="both"/>
        <w:rPr>
          <w:rFonts w:hint="default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ind w:firstLine="3000" w:firstLineChars="10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 xml:space="preserve">济宁市海外知识产权服务（美国）工作站 </w:t>
      </w:r>
    </w:p>
    <w:p>
      <w:pPr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lang w:val="en-US" w:eastAsia="zh-CN" w:bidi="ar-SA"/>
        </w:rPr>
        <w:t>Jining Overseas Intellectual Property Service （USA）Workstation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国内专家单位：山东专利工程有限公司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4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highlight w:val="none"/>
        </w:rPr>
        <w:t>Shandong Patent Engineering Co.,Ltd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 xml:space="preserve">海外专家单位：美国思科达律师事务所 </w:t>
      </w:r>
    </w:p>
    <w:p>
      <w:pPr>
        <w:widowControl/>
        <w:adjustRightInd w:val="0"/>
        <w:snapToGrid w:val="0"/>
        <w:spacing w:line="360" w:lineRule="auto"/>
        <w:jc w:val="right"/>
        <w:rPr>
          <w:rFonts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sz w:val="28"/>
          <w:szCs w:val="28"/>
          <w:highlight w:val="none"/>
        </w:rPr>
        <w:t>Syncoda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</w:rPr>
        <w:t xml:space="preserve"> LLC.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42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</w:pPr>
      <w:r>
        <w:drawing>
          <wp:inline distT="0" distB="0" distL="114300" distR="114300">
            <wp:extent cx="1200150" cy="4667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600" w:firstLineChars="200"/>
        <w:jc w:val="right"/>
        <w:rPr>
          <w:rFonts w:hint="eastAsia" w:ascii="华文仿宋" w:hAnsi="华文仿宋" w:eastAsia="华文仿宋" w:cs="华文仿宋"/>
          <w:kern w:val="2"/>
          <w:sz w:val="30"/>
          <w:szCs w:val="30"/>
          <w:highlight w:val="green"/>
          <w:lang w:val="en-US" w:eastAsia="zh-CN" w:bidi="ar-SA"/>
        </w:rPr>
      </w:pPr>
      <w:r>
        <w:rPr>
          <w:rFonts w:hint="eastAsia" w:ascii="华文仿宋" w:hAnsi="华文仿宋" w:eastAsia="华文仿宋" w:cs="华文仿宋"/>
          <w:kern w:val="2"/>
          <w:sz w:val="30"/>
          <w:szCs w:val="30"/>
          <w:highlight w:val="none"/>
          <w:lang w:val="en-US" w:eastAsia="zh-CN" w:bidi="ar-SA"/>
        </w:rPr>
        <w:t>2024年5月10日</w:t>
      </w:r>
    </w:p>
    <w:p>
      <w:pPr>
        <w:jc w:val="right"/>
        <w:rPr>
          <w:rFonts w:hint="default" w:eastAsia="华文仿宋" w:cs="Arial Narrow" w:asciiTheme="minorAscii" w:hAnsiTheme="minorAscii"/>
          <w:sz w:val="28"/>
          <w:szCs w:val="28"/>
        </w:rPr>
      </w:pPr>
      <w:r>
        <w:rPr>
          <w:rFonts w:hint="eastAsia" w:ascii="Times New Roman" w:hAnsi="Times New Roman" w:eastAsia="华文仿宋" w:cs="华文仿宋"/>
          <w:b w:val="0"/>
          <w:bCs w:val="0"/>
          <w:sz w:val="30"/>
          <w:szCs w:val="30"/>
          <w:lang w:val="en-US" w:eastAsia="zh-CN"/>
        </w:rPr>
        <w:t>May 10,2024</w:t>
      </w:r>
    </w:p>
    <w:p>
      <w:pPr>
        <w:keepNext w:val="0"/>
        <w:keepLines w:val="0"/>
        <w:widowControl/>
        <w:suppressLineNumbers w:val="0"/>
        <w:jc w:val="both"/>
        <w:rPr>
          <w:rFonts w:hint="eastAsia" w:eastAsia="华文仿宋" w:cs="Arial Narrow" w:asciiTheme="minorAscii" w:hAnsiTheme="minorAscii"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default" w:eastAsia="华文仿宋" w:cs="Arial Narrow" w:asciiTheme="minorAscii" w:hAnsiTheme="minorAscii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adugi">
    <w:panose1 w:val="020B0502040204020203"/>
    <w:charset w:val="00"/>
    <w:family w:val="auto"/>
    <w:pitch w:val="default"/>
    <w:sig w:usb0="80000003" w:usb1="02000000" w:usb2="00003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257925" cy="723265"/>
          <wp:effectExtent l="0" t="0" r="0" b="635"/>
          <wp:docPr id="1" name="图片 1" descr="lQLPKGZiCS-GaJnNAc_ND6awD_GdbYM619AGYCNddo4nAA_4006_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QLPKGZiCS-GaJnNAc_ND6awD_GdbYM619AGYCNddo4nAA_4006_46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7925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ZmUwNjk4NTU5NTdkM2M4MzBmOWIzOTFkMDZiOGQifQ=="/>
  </w:docVars>
  <w:rsids>
    <w:rsidRoot w:val="10F80D3F"/>
    <w:rsid w:val="02DE2E67"/>
    <w:rsid w:val="0394658D"/>
    <w:rsid w:val="085B01A0"/>
    <w:rsid w:val="097D251D"/>
    <w:rsid w:val="0DAD2090"/>
    <w:rsid w:val="10F80D3F"/>
    <w:rsid w:val="15DF5D8E"/>
    <w:rsid w:val="17880B43"/>
    <w:rsid w:val="230E1A4C"/>
    <w:rsid w:val="23F92711"/>
    <w:rsid w:val="27CA2000"/>
    <w:rsid w:val="2B4E2A99"/>
    <w:rsid w:val="2CDC672B"/>
    <w:rsid w:val="31E032E3"/>
    <w:rsid w:val="35CA62F4"/>
    <w:rsid w:val="36D707C5"/>
    <w:rsid w:val="3DC41CCE"/>
    <w:rsid w:val="3F327FC2"/>
    <w:rsid w:val="3F625608"/>
    <w:rsid w:val="431B5635"/>
    <w:rsid w:val="4AA50EA7"/>
    <w:rsid w:val="4B563EC2"/>
    <w:rsid w:val="4BB1594D"/>
    <w:rsid w:val="4E391564"/>
    <w:rsid w:val="57132F6C"/>
    <w:rsid w:val="5DAB39E9"/>
    <w:rsid w:val="5EE540B1"/>
    <w:rsid w:val="75342D58"/>
    <w:rsid w:val="7A6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534</Words>
  <Characters>1339</Characters>
  <Lines>0</Lines>
  <Paragraphs>0</Paragraphs>
  <TotalTime>0</TotalTime>
  <ScaleCrop>false</ScaleCrop>
  <LinksUpToDate>false</LinksUpToDate>
  <CharactersWithSpaces>1503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2023-11-29T15:36:00Z</dcterms:created>
  <dc:creator>Amy Ma</dc:creator>
  <cp:lastModifiedBy>王琛</cp:lastModifiedBy>
  <dcterms:modified xsi:type="dcterms:W3CDTF">2024-06-30T02:20:19Z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BC17B0F7B25F40FBA8CD4A209C73A1C7_13</vt:lpwstr>
  </property>
</Properties>
</file>