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9" w:line="204" w:lineRule="auto"/>
        <w:ind w:right="15"/>
        <w:jc w:val="center"/>
        <w:outlineLvl w:val="1"/>
        <w:rPr>
          <w:sz w:val="36"/>
          <w:szCs w:val="36"/>
        </w:rPr>
      </w:pPr>
      <w:r>
        <w:rPr>
          <w:b/>
          <w:bCs/>
          <w:spacing w:val="4"/>
          <w:sz w:val="36"/>
          <w:szCs w:val="36"/>
        </w:rPr>
        <w:t>The</w:t>
      </w:r>
      <w:r>
        <w:rPr>
          <w:b/>
          <w:bCs/>
          <w:spacing w:val="24"/>
          <w:sz w:val="36"/>
          <w:szCs w:val="36"/>
        </w:rPr>
        <w:t xml:space="preserve"> </w:t>
      </w:r>
      <w:r>
        <w:rPr>
          <w:b/>
          <w:bCs/>
          <w:spacing w:val="4"/>
          <w:sz w:val="36"/>
          <w:szCs w:val="36"/>
        </w:rPr>
        <w:t>report for trademark normaliz</w:t>
      </w:r>
      <w:r>
        <w:rPr>
          <w:b/>
          <w:bCs/>
          <w:spacing w:val="3"/>
          <w:sz w:val="36"/>
          <w:szCs w:val="36"/>
        </w:rPr>
        <w:t>ation risk</w:t>
      </w:r>
      <w:r>
        <w:rPr>
          <w:b/>
          <w:bCs/>
          <w:spacing w:val="23"/>
          <w:sz w:val="36"/>
          <w:szCs w:val="36"/>
        </w:rPr>
        <w:t xml:space="preserve"> </w:t>
      </w:r>
      <w:r>
        <w:rPr>
          <w:b/>
          <w:bCs/>
          <w:spacing w:val="3"/>
          <w:sz w:val="36"/>
          <w:szCs w:val="36"/>
        </w:rPr>
        <w:t>monitoring</w:t>
      </w:r>
    </w:p>
    <w:p>
      <w:pPr>
        <w:spacing w:before="140" w:line="221" w:lineRule="auto"/>
        <w:ind w:left="2834"/>
        <w:rPr>
          <w:rFonts w:hint="eastAsia" w:ascii="华文中宋" w:hAnsi="华文中宋" w:eastAsia="华文中宋" w:cs="华文中宋"/>
          <w:sz w:val="43"/>
          <w:szCs w:val="43"/>
        </w:rPr>
      </w:pPr>
      <w:r>
        <w:rPr>
          <w:rFonts w:hint="eastAsia" w:ascii="华文中宋" w:hAnsi="华文中宋" w:eastAsia="华文中宋" w:cs="华文中宋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商标常态化风险监测报告</w:t>
      </w:r>
    </w:p>
    <w:p>
      <w:pPr>
        <w:pStyle w:val="2"/>
        <w:spacing w:line="263" w:lineRule="auto"/>
        <w:rPr>
          <w:sz w:val="21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Dear Sir/Madam,</w:t>
      </w:r>
    </w:p>
    <w:p>
      <w:pPr>
        <w:keepNext w:val="0"/>
        <w:keepLines w:val="0"/>
        <w:widowControl/>
        <w:suppressLineNumbers w:val="0"/>
        <w:jc w:val="both"/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Entrusted by Jining City Intellectual Property Rights Protection Center Province, Shandong Province, we conduct regular American trademark risk monitoring for your company's figure trademark </w:t>
      </w:r>
      <w:r>
        <w:drawing>
          <wp:inline distT="0" distB="0" distL="114300" distR="114300">
            <wp:extent cx="2148840" cy="304800"/>
            <wp:effectExtent l="0" t="0" r="1016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. The monitoring cycle is once every 6 months. The reference data of this monitoring report is as of May 10, 2024.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During the monitoring work, we have detected your company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’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s trademark </w:t>
      </w:r>
      <w:r>
        <w:drawing>
          <wp:inline distT="0" distB="0" distL="114300" distR="114300">
            <wp:extent cx="2148840" cy="304800"/>
            <wp:effectExtent l="0" t="0" r="10160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is rejected on USPTO. In order to avoid disputes in US to 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G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rand 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S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easonic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 S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ports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Equipment, we provide suggestions for your reference, details please see the attached report.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尊敬的先生/女士，您好：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我们接到</w:t>
      </w:r>
      <w:r>
        <w:rPr>
          <w:rFonts w:hint="eastAsia" w:eastAsia="华文仿宋" w:cs="Arial Narrow" w:asciiTheme="minorAscii" w:hAnsiTheme="minorAscii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济宁市知识产权事业发展中心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的委托，为贵公司</w:t>
      </w:r>
      <w:r>
        <w:drawing>
          <wp:inline distT="0" distB="0" distL="114300" distR="114300">
            <wp:extent cx="2148840" cy="304800"/>
            <wp:effectExtent l="0" t="0" r="10160" b="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图形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商标进行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美国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商标常态化风险监测，监测周期为每 6 个月一次，本次监测报告参考数据截至202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10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日。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在本次监测中，我们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在美国商标局网站查询到了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贵公司</w:t>
      </w:r>
      <w:r>
        <w:drawing>
          <wp:inline distT="0" distB="0" distL="114300" distR="114300">
            <wp:extent cx="2148840" cy="304800"/>
            <wp:effectExtent l="0" t="0" r="10160" b="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商标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在USPTO的商标状态为驳回，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为避免贵公司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的该商标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在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美国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使用时出现纠纷，我们提供了预警建议，供贵公司参考，详见附页。</w:t>
      </w:r>
    </w:p>
    <w:p>
      <w:pP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default" w:eastAsia="华文仿宋" w:cs="Gadugi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eastAsia="华文仿宋" w:cs="Gadugi" w:asciiTheme="minorAscii" w:hAnsiTheme="minorAscii"/>
          <w:color w:val="000000"/>
          <w:kern w:val="0"/>
          <w:sz w:val="28"/>
          <w:szCs w:val="28"/>
          <w:lang w:val="en-US" w:eastAsia="zh-CN" w:bidi="ar"/>
        </w:rPr>
        <w:t>监测商标：</w:t>
      </w:r>
      <w:r>
        <w:drawing>
          <wp:inline distT="0" distB="0" distL="114300" distR="114300">
            <wp:extent cx="2148840" cy="304800"/>
            <wp:effectExtent l="0" t="0" r="0" b="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企业：山东圣邦海韵体育用品股份有限公司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类别：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28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监测时间：202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-0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-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0 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="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监测结果：暂未发现他人申请相同/近似的商标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6258560" cy="5086985"/>
            <wp:effectExtent l="0" t="0" r="5080" b="317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8560" cy="508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drawing>
          <wp:inline distT="0" distB="0" distL="114300" distR="114300">
            <wp:extent cx="6253480" cy="2498090"/>
            <wp:effectExtent l="0" t="0" r="10160" b="127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3480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eastAsia="华文仿宋" w:cs="Arial Narrow" w:asciiTheme="minorAscii" w:hAnsiTheme="minorAscii"/>
          <w:sz w:val="28"/>
          <w:szCs w:val="28"/>
        </w:rPr>
      </w:pP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预警提醒：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在本次监测中，我们监测到与贵公司</w:t>
      </w:r>
      <w:r>
        <w:drawing>
          <wp:inline distT="0" distB="0" distL="114300" distR="114300">
            <wp:extent cx="2148840" cy="304800"/>
            <wp:effectExtent l="0" t="0" r="0" b="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商标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通过马德里途径进入了澳大利亚、埃及、加拿大等国，但是在进入美国时，2020年4月29日收到答复审查意见通知，但是贵司没有在18个月内答复，因此最终收到了美国的驳回通知。考虑到贵司的产品未来仍有进入美国可能性， 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为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了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避免贵公司在使用时出现纠纷，我们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建议贵公司对该商标的设计进行修改，如增加图案，以提高在美国授权的可能性。</w:t>
      </w:r>
    </w:p>
    <w:p>
      <w:pP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default" w:eastAsia="华文仿宋" w:cs="Gadugi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eastAsia="华文仿宋" w:cs="Gadugi" w:asciiTheme="minorAscii" w:hAnsiTheme="minorAscii"/>
          <w:b/>
          <w:bCs/>
          <w:color w:val="000000"/>
          <w:kern w:val="0"/>
          <w:sz w:val="28"/>
          <w:szCs w:val="28"/>
          <w:lang w:val="en-US" w:eastAsia="zh-CN" w:bidi="ar"/>
        </w:rPr>
        <w:t>Monitoring trademark</w:t>
      </w:r>
      <w:r>
        <w:rPr>
          <w:rFonts w:hint="default" w:eastAsia="华文仿宋" w:cs="Gadugi" w:asciiTheme="minorAscii" w:hAnsiTheme="minorAscii"/>
          <w:b/>
          <w:bCs/>
          <w:color w:val="000000"/>
          <w:kern w:val="0"/>
          <w:sz w:val="28"/>
          <w:szCs w:val="28"/>
          <w:lang w:val="en-US" w:eastAsia="zh-CN" w:bidi="ar"/>
        </w:rPr>
        <w:t>：</w:t>
      </w:r>
      <w:r>
        <w:drawing>
          <wp:inline distT="0" distB="0" distL="114300" distR="114300">
            <wp:extent cx="2148840" cy="304800"/>
            <wp:effectExtent l="0" t="0" r="1016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eastAsia="华文仿宋" w:cs="Arial Narrow" w:asciiTheme="minorAscii" w:hAnsiTheme="minorAscii"/>
          <w:b/>
          <w:bCs/>
          <w:color w:val="000000"/>
          <w:kern w:val="0"/>
          <w:sz w:val="28"/>
          <w:szCs w:val="28"/>
          <w:lang w:val="en-US" w:eastAsia="zh-CN" w:bidi="ar"/>
        </w:rPr>
        <w:t>Enterprise: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 S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handong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 G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rand 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S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easonic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 S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ports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Equipment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 C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o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.,L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td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eastAsia="华文仿宋" w:cs="Arial Narrow" w:asciiTheme="minorAscii" w:hAnsiTheme="minorAscii"/>
          <w:b/>
          <w:bCs/>
          <w:color w:val="000000"/>
          <w:kern w:val="0"/>
          <w:sz w:val="28"/>
          <w:szCs w:val="28"/>
          <w:lang w:val="en-US" w:eastAsia="zh-CN" w:bidi="ar"/>
        </w:rPr>
        <w:t>IC</w:t>
      </w:r>
      <w:r>
        <w:rPr>
          <w:rFonts w:hint="default" w:eastAsia="华文仿宋" w:cs="Arial Narrow" w:asciiTheme="minorAscii" w:hAnsiTheme="minorAscii"/>
          <w:b/>
          <w:bCs/>
          <w:color w:val="000000"/>
          <w:kern w:val="0"/>
          <w:sz w:val="28"/>
          <w:szCs w:val="28"/>
          <w:lang w:val="en-US" w:eastAsia="zh-CN" w:bidi="ar"/>
        </w:rPr>
        <w:t>：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28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eastAsia="华文仿宋" w:cs="Arial Narrow" w:asciiTheme="minorAscii" w:hAnsiTheme="minorAscii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Monitoring time: 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202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-0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-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0 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eastAsia="华文仿宋" w:cs="Arial Narrow" w:asciiTheme="minorAscii" w:hAnsiTheme="minorAscii"/>
          <w:b/>
          <w:bCs/>
          <w:color w:val="000000"/>
          <w:kern w:val="0"/>
          <w:sz w:val="28"/>
          <w:szCs w:val="28"/>
          <w:lang w:val="en-US" w:eastAsia="zh-CN" w:bidi="ar"/>
        </w:rPr>
        <w:t>Monitoring results:</w:t>
      </w:r>
      <w:r>
        <w:rPr>
          <w:rFonts w:hint="eastAsia" w:eastAsia="华文仿宋" w:cs="Arial Narrow" w:asciiTheme="minorAscii" w:hAnsiTheme="minorAscii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N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o identical / similar trademarks applied by others.</w:t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6258560" cy="5086985"/>
            <wp:effectExtent l="0" t="0" r="2540" b="571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8560" cy="508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drawing>
          <wp:inline distT="0" distB="0" distL="114300" distR="114300">
            <wp:extent cx="6253480" cy="2498090"/>
            <wp:effectExtent l="0" t="0" r="7620" b="381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3480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 w:eastAsia="华文仿宋" w:cs="Arial Narrow" w:asciiTheme="minorAscii" w:hAnsiTheme="minorAscii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eastAsia="华文仿宋" w:cs="Arial Narrow" w:asciiTheme="minorAscii" w:hAnsiTheme="minorAscii"/>
          <w:b/>
          <w:bCs/>
          <w:color w:val="000000"/>
          <w:kern w:val="0"/>
          <w:sz w:val="28"/>
          <w:szCs w:val="28"/>
          <w:lang w:val="en-US" w:eastAsia="zh-CN" w:bidi="ar"/>
        </w:rPr>
        <w:t>Risk warning</w:t>
      </w:r>
      <w:r>
        <w:rPr>
          <w:rFonts w:hint="default" w:eastAsia="华文仿宋" w:cs="Arial Narrow" w:asciiTheme="minorAscii" w:hAnsiTheme="minorAscii"/>
          <w:b/>
          <w:bCs/>
          <w:color w:val="000000"/>
          <w:kern w:val="0"/>
          <w:sz w:val="28"/>
          <w:szCs w:val="28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During the monitoring work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, we detected that the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 trademark </w:t>
      </w:r>
      <w:r>
        <w:drawing>
          <wp:inline distT="0" distB="0" distL="114300" distR="114300">
            <wp:extent cx="2148840" cy="304800"/>
            <wp:effectExtent l="0" t="0" r="10160" b="0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of your company entered Australia, Egypt, Canada and other countries through Madrid. However, 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since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 your company did not reply within 18 months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 after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 enter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ing 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the United States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 and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 receiv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ing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 the notice of reply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ing for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 review opinion on April 29,2020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the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 notice of rejection from the United States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 is finally received. 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Considering that your products may still enter the United States in the future, in order to avoid disputes 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when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 you’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re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 us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ing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, we suggest that your company modify the design of the trademark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such as adding patterns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, 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to improve the possibility of authorization in the United States.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</w:p>
    <w:p>
      <w:pPr>
        <w:ind w:firstLine="3000" w:firstLineChars="1000"/>
        <w:jc w:val="right"/>
        <w:rPr>
          <w:rFonts w:hint="eastAsia" w:ascii="华文仿宋" w:hAnsi="华文仿宋" w:eastAsia="华文仿宋" w:cs="华文仿宋"/>
          <w:kern w:val="2"/>
          <w:sz w:val="30"/>
          <w:szCs w:val="30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0"/>
          <w:szCs w:val="30"/>
          <w:lang w:val="en-US" w:eastAsia="zh-CN" w:bidi="ar-SA"/>
        </w:rPr>
        <w:t xml:space="preserve">济宁市海外知识产权服务（美国）工作站 </w:t>
      </w:r>
    </w:p>
    <w:p>
      <w:pPr>
        <w:jc w:val="right"/>
        <w:rPr>
          <w:rFonts w:hint="eastAsia" w:ascii="华文仿宋" w:hAnsi="华文仿宋" w:eastAsia="华文仿宋" w:cs="华文仿宋"/>
          <w:kern w:val="2"/>
          <w:sz w:val="30"/>
          <w:szCs w:val="30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0"/>
          <w:szCs w:val="30"/>
          <w:lang w:val="en-US" w:eastAsia="zh-CN" w:bidi="ar-SA"/>
        </w:rPr>
        <w:t>Jining Overseas Intellectual Property Service （USA）Workstation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600" w:firstLineChars="200"/>
        <w:jc w:val="right"/>
        <w:rPr>
          <w:rFonts w:hint="eastAsia" w:ascii="华文仿宋" w:hAnsi="华文仿宋" w:eastAsia="华文仿宋" w:cs="华文仿宋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0"/>
          <w:szCs w:val="30"/>
          <w:highlight w:val="none"/>
          <w:lang w:val="en-US" w:eastAsia="zh-CN" w:bidi="ar-SA"/>
        </w:rPr>
        <w:t xml:space="preserve">国内专家单位：山东专利工程有限公司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640" w:firstLineChars="200"/>
        <w:jc w:val="right"/>
        <w:rPr>
          <w:rFonts w:hint="eastAsia" w:ascii="华文仿宋" w:hAnsi="华文仿宋" w:eastAsia="华文仿宋" w:cs="华文仿宋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Shandong Patent Engineering Co.,Ltd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600" w:firstLineChars="200"/>
        <w:jc w:val="right"/>
        <w:rPr>
          <w:rFonts w:hint="eastAsia" w:ascii="华文仿宋" w:hAnsi="华文仿宋" w:eastAsia="华文仿宋" w:cs="华文仿宋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0"/>
          <w:szCs w:val="30"/>
          <w:highlight w:val="none"/>
          <w:lang w:val="en-US" w:eastAsia="zh-CN" w:bidi="ar-SA"/>
        </w:rPr>
        <w:t xml:space="preserve">海外专家单位：美国思科达律师事务所 </w:t>
      </w:r>
    </w:p>
    <w:p>
      <w:pPr>
        <w:widowControl/>
        <w:adjustRightInd w:val="0"/>
        <w:snapToGrid w:val="0"/>
        <w:spacing w:line="360" w:lineRule="auto"/>
        <w:jc w:val="right"/>
        <w:rPr>
          <w:rFonts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>Syncoda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 xml:space="preserve"> LLC.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420" w:firstLineChars="200"/>
        <w:jc w:val="right"/>
        <w:rPr>
          <w:rFonts w:hint="eastAsia" w:ascii="华文仿宋" w:hAnsi="华文仿宋" w:eastAsia="华文仿宋" w:cs="华文仿宋"/>
          <w:kern w:val="2"/>
          <w:sz w:val="30"/>
          <w:szCs w:val="30"/>
          <w:highlight w:val="none"/>
          <w:lang w:val="en-US" w:eastAsia="zh-CN" w:bidi="ar-SA"/>
        </w:rPr>
      </w:pPr>
      <w:r>
        <w:drawing>
          <wp:inline distT="0" distB="0" distL="114300" distR="114300">
            <wp:extent cx="1200150" cy="46672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600" w:firstLineChars="200"/>
        <w:jc w:val="right"/>
        <w:rPr>
          <w:rFonts w:hint="eastAsia" w:ascii="华文仿宋" w:hAnsi="华文仿宋" w:eastAsia="华文仿宋" w:cs="华文仿宋"/>
          <w:kern w:val="2"/>
          <w:sz w:val="30"/>
          <w:szCs w:val="30"/>
          <w:highlight w:val="green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0"/>
          <w:szCs w:val="30"/>
          <w:highlight w:val="none"/>
          <w:lang w:val="en-US" w:eastAsia="zh-CN" w:bidi="ar-SA"/>
        </w:rPr>
        <w:t>2024年5月10日</w:t>
      </w:r>
    </w:p>
    <w:p>
      <w:pPr>
        <w:jc w:val="right"/>
        <w:rPr>
          <w:rFonts w:hint="default" w:eastAsia="华文仿宋" w:cs="Arial Narrow" w:asciiTheme="minorAscii" w:hAnsiTheme="minorAscii"/>
          <w:sz w:val="28"/>
          <w:szCs w:val="28"/>
        </w:rPr>
      </w:pPr>
      <w:r>
        <w:rPr>
          <w:rFonts w:hint="eastAsia" w:ascii="Times New Roman" w:hAnsi="Times New Roman" w:eastAsia="华文仿宋" w:cs="华文仿宋"/>
          <w:b w:val="0"/>
          <w:bCs w:val="0"/>
          <w:sz w:val="30"/>
          <w:szCs w:val="30"/>
          <w:lang w:val="en-US" w:eastAsia="zh-CN"/>
        </w:rPr>
        <w:t>May 10,2024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</w:p>
    <w:p>
      <w:pPr>
        <w:rPr>
          <w:rFonts w:hint="default" w:eastAsia="华文仿宋" w:cs="Arial Narrow" w:asciiTheme="minorAscii" w:hAnsiTheme="minorAscii"/>
          <w:sz w:val="28"/>
          <w:szCs w:val="28"/>
        </w:rPr>
      </w:pPr>
      <w:bookmarkStart w:id="0" w:name="_GoBack"/>
      <w:bookmarkEnd w:id="0"/>
    </w:p>
    <w:sectPr>
      <w:headerReference r:id="rId3" w:type="default"/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Gadugi">
    <w:panose1 w:val="020B0502040204020203"/>
    <w:charset w:val="00"/>
    <w:family w:val="auto"/>
    <w:pitch w:val="default"/>
    <w:sig w:usb0="80000003" w:usb1="02000000" w:usb2="00003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6257925" cy="723265"/>
          <wp:effectExtent l="0" t="0" r="0" b="635"/>
          <wp:docPr id="1" name="图片 1" descr="lQLPKGZiCS-GaJnNAc_ND6awD_GdbYM619AGYCNddo4nAA_4006_4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QLPKGZiCS-GaJnNAc_ND6awD_GdbYM619AGYCNddo4nAA_4006_46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57925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iZmUwNjk4NTU5NTdkM2M4MzBmOWIzOTFkMDZiOGQifQ=="/>
  </w:docVars>
  <w:rsids>
    <w:rsidRoot w:val="10F80D3F"/>
    <w:rsid w:val="02DE2E67"/>
    <w:rsid w:val="0394658D"/>
    <w:rsid w:val="085B01A0"/>
    <w:rsid w:val="097D251D"/>
    <w:rsid w:val="0B854960"/>
    <w:rsid w:val="0BD26865"/>
    <w:rsid w:val="10F80D3F"/>
    <w:rsid w:val="1550048E"/>
    <w:rsid w:val="17880B43"/>
    <w:rsid w:val="23A94D12"/>
    <w:rsid w:val="23F92711"/>
    <w:rsid w:val="2B4E2A99"/>
    <w:rsid w:val="2CDC672B"/>
    <w:rsid w:val="31E032E3"/>
    <w:rsid w:val="36D707C5"/>
    <w:rsid w:val="3F327FC2"/>
    <w:rsid w:val="3F625608"/>
    <w:rsid w:val="431B5635"/>
    <w:rsid w:val="4A097AAA"/>
    <w:rsid w:val="4AA50EA7"/>
    <w:rsid w:val="4B563EC2"/>
    <w:rsid w:val="4BB1594D"/>
    <w:rsid w:val="4C524551"/>
    <w:rsid w:val="4E391564"/>
    <w:rsid w:val="57132F6C"/>
    <w:rsid w:val="58285591"/>
    <w:rsid w:val="5DAB39E9"/>
    <w:rsid w:val="5EE540B1"/>
    <w:rsid w:val="75342D58"/>
    <w:rsid w:val="7D70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0"/>
      <w:szCs w:val="2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701</Words>
  <Characters>1772</Characters>
  <Lines>0</Lines>
  <Paragraphs>0</Paragraphs>
  <TotalTime>0</TotalTime>
  <ScaleCrop>false</ScaleCrop>
  <LinksUpToDate>false</LinksUpToDate>
  <CharactersWithSpaces>1997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2023-11-29T15:36:00Z</dcterms:created>
  <dc:creator>Amy Ma</dc:creator>
  <cp:lastModifiedBy>王琛</cp:lastModifiedBy>
  <dcterms:modified xsi:type="dcterms:W3CDTF">2024-06-30T02:22:40Z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2BB6286973C747B4863A10BC197A47E9_13</vt:lpwstr>
  </property>
</Properties>
</file>